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46" w:rsidRPr="00FF3F21" w:rsidRDefault="002E2F46" w:rsidP="002E2F46">
      <w:pPr>
        <w:pStyle w:val="Title"/>
      </w:pPr>
      <w:r>
        <w:t>Ms. Sowell</w:t>
      </w:r>
    </w:p>
    <w:p w:rsidR="002E2F46" w:rsidRPr="00FF3F21" w:rsidRDefault="002E2F46" w:rsidP="002E2F46">
      <w:pPr>
        <w:pStyle w:val="Title"/>
        <w:rPr>
          <w:sz w:val="24"/>
        </w:rPr>
      </w:pPr>
      <w:r w:rsidRPr="00FF3F21">
        <w:t>7</w:t>
      </w:r>
      <w:r w:rsidRPr="00FF3F21">
        <w:rPr>
          <w:vertAlign w:val="superscript"/>
        </w:rPr>
        <w:t>th</w:t>
      </w:r>
      <w:r w:rsidRPr="00FF3F21">
        <w:t xml:space="preserve"> Grad</w:t>
      </w:r>
      <w:r>
        <w:t>e</w:t>
      </w:r>
      <w:r w:rsidRPr="00FF3F21">
        <w:t xml:space="preserve"> Language Arts</w:t>
      </w:r>
    </w:p>
    <w:p w:rsidR="002E2F46" w:rsidRPr="00293C5B" w:rsidRDefault="002E2F46" w:rsidP="002E2F46">
      <w:pPr>
        <w:pStyle w:val="Title"/>
      </w:pPr>
      <w:r>
        <w:t>2022-2023</w:t>
      </w:r>
      <w:r w:rsidRPr="00293C5B">
        <w:t xml:space="preserve"> Syllabus</w:t>
      </w:r>
    </w:p>
    <w:p w:rsidR="002E2F46" w:rsidRDefault="002E2F46" w:rsidP="002E2F46">
      <w:pPr>
        <w:pStyle w:val="Title"/>
        <w:ind w:left="2880" w:firstLine="720"/>
        <w:jc w:val="left"/>
        <w:rPr>
          <w:rFonts w:ascii="Comic Sans MS" w:eastAsia="Comic Sans MS" w:hAnsi="Comic Sans MS"/>
          <w:sz w:val="24"/>
        </w:rPr>
      </w:pPr>
      <w:bookmarkStart w:id="0" w:name="page1"/>
      <w:bookmarkEnd w:id="0"/>
      <w:r>
        <w:rPr>
          <w:rFonts w:ascii="Comic Sans MS" w:eastAsia="Comic Sans MS" w:hAnsi="Comic Sans MS"/>
          <w:sz w:val="24"/>
        </w:rPr>
        <w:t>Email sowelan@richmond.k12.ga.us</w:t>
      </w:r>
    </w:p>
    <w:p w:rsidR="002E2F46" w:rsidRDefault="002E2F46" w:rsidP="002E2F46">
      <w:pPr>
        <w:pStyle w:val="Title"/>
        <w:rPr>
          <w:rFonts w:ascii="Comic Sans MS" w:eastAsia="Comic Sans MS" w:hAnsi="Comic Sans MS"/>
          <w:sz w:val="24"/>
        </w:rPr>
      </w:pPr>
      <w:r>
        <w:rPr>
          <w:rFonts w:ascii="Comic Sans MS" w:eastAsia="Comic Sans MS" w:hAnsi="Comic Sans MS"/>
          <w:sz w:val="24"/>
        </w:rPr>
        <w:t>1921 Eagles Way</w:t>
      </w:r>
    </w:p>
    <w:p w:rsidR="002E2F46" w:rsidRDefault="002E2F46" w:rsidP="002E2F46">
      <w:pPr>
        <w:pStyle w:val="Title"/>
        <w:rPr>
          <w:rFonts w:ascii="Comic Sans MS" w:eastAsia="Comic Sans MS" w:hAnsi="Comic Sans MS"/>
          <w:sz w:val="24"/>
        </w:rPr>
      </w:pPr>
      <w:r>
        <w:rPr>
          <w:rFonts w:ascii="Comic Sans MS" w:eastAsia="Comic Sans MS" w:hAnsi="Comic Sans MS"/>
          <w:sz w:val="24"/>
        </w:rPr>
        <w:t>Augusta Georgia 30906</w:t>
      </w:r>
    </w:p>
    <w:p w:rsidR="002E2F46" w:rsidRDefault="002E2F46" w:rsidP="002E2F46">
      <w:pPr>
        <w:pStyle w:val="Title"/>
        <w:rPr>
          <w:rFonts w:ascii="Comic Sans MS" w:eastAsia="Comic Sans MS" w:hAnsi="Comic Sans MS"/>
          <w:sz w:val="24"/>
        </w:rPr>
      </w:pPr>
      <w:r>
        <w:rPr>
          <w:rFonts w:ascii="Comic Sans MS" w:eastAsia="Comic Sans MS" w:hAnsi="Comic Sans MS"/>
          <w:sz w:val="24"/>
        </w:rPr>
        <w:t>706-737-7350</w:t>
      </w:r>
    </w:p>
    <w:p w:rsidR="002E2F46" w:rsidRDefault="002E2F46" w:rsidP="002E2F46">
      <w:pPr>
        <w:spacing w:line="240" w:lineRule="exact"/>
        <w:rPr>
          <w:rFonts w:ascii="Times New Roman" w:eastAsia="Times New Roman" w:hAnsi="Times New Roman"/>
          <w:sz w:val="24"/>
        </w:rPr>
      </w:pPr>
    </w:p>
    <w:p w:rsidR="002E2F46" w:rsidRDefault="002E2F46" w:rsidP="002E2F46">
      <w:pPr>
        <w:spacing w:line="286" w:lineRule="auto"/>
        <w:rPr>
          <w:rFonts w:ascii="Arial Narrow" w:eastAsia="Arial Narrow" w:hAnsi="Arial Narrow"/>
          <w:sz w:val="24"/>
        </w:rPr>
      </w:pPr>
      <w:r>
        <w:rPr>
          <w:rFonts w:ascii="Arial Narrow" w:eastAsia="Arial Narrow" w:hAnsi="Arial Narrow"/>
          <w:b/>
          <w:i/>
          <w:sz w:val="24"/>
        </w:rPr>
        <w:t>Course Description</w:t>
      </w:r>
      <w:r>
        <w:rPr>
          <w:rFonts w:ascii="Arial Narrow" w:eastAsia="Arial Narrow" w:hAnsi="Arial Narrow"/>
          <w:i/>
          <w:sz w:val="24"/>
        </w:rPr>
        <w:t>:</w:t>
      </w:r>
      <w:r>
        <w:rPr>
          <w:rFonts w:ascii="Arial Narrow" w:eastAsia="Arial Narrow" w:hAnsi="Arial Narrow"/>
          <w:b/>
          <w:i/>
          <w:sz w:val="24"/>
        </w:rPr>
        <w:t xml:space="preserve"> </w:t>
      </w:r>
      <w:r w:rsidRPr="003F4D76">
        <w:rPr>
          <w:rFonts w:ascii="Arial Narrow" w:eastAsia="Arial Narrow" w:hAnsi="Arial Narrow"/>
          <w:sz w:val="24"/>
        </w:rPr>
        <w:t>The</w:t>
      </w:r>
      <w:r>
        <w:rPr>
          <w:rFonts w:ascii="Arial Narrow" w:eastAsia="Arial Narrow" w:hAnsi="Arial Narrow"/>
          <w:b/>
          <w:i/>
          <w:sz w:val="24"/>
        </w:rPr>
        <w:t xml:space="preserve"> </w:t>
      </w:r>
      <w:r>
        <w:rPr>
          <w:rFonts w:ascii="Arial Narrow" w:eastAsia="Arial Narrow" w:hAnsi="Arial Narrow"/>
          <w:sz w:val="24"/>
        </w:rPr>
        <w:t>7</w:t>
      </w:r>
      <w:r>
        <w:rPr>
          <w:rFonts w:ascii="Arial Narrow" w:eastAsia="Arial Narrow" w:hAnsi="Arial Narrow"/>
          <w:sz w:val="12"/>
        </w:rPr>
        <w:t>th</w:t>
      </w:r>
      <w:r>
        <w:rPr>
          <w:rFonts w:ascii="Arial Narrow" w:eastAsia="Arial Narrow" w:hAnsi="Arial Narrow"/>
          <w:b/>
          <w:i/>
          <w:sz w:val="24"/>
        </w:rPr>
        <w:t xml:space="preserve"> </w:t>
      </w:r>
      <w:r>
        <w:rPr>
          <w:rFonts w:ascii="Arial Narrow" w:eastAsia="Arial Narrow" w:hAnsi="Arial Narrow"/>
          <w:sz w:val="24"/>
        </w:rPr>
        <w:t>grade Language Arts class will consist of reading, writing, listening and speaking. These</w:t>
      </w:r>
      <w:r>
        <w:rPr>
          <w:rFonts w:ascii="Arial Narrow" w:eastAsia="Arial Narrow" w:hAnsi="Arial Narrow"/>
          <w:b/>
          <w:i/>
          <w:sz w:val="24"/>
        </w:rPr>
        <w:t xml:space="preserve"> </w:t>
      </w:r>
      <w:r>
        <w:rPr>
          <w:rFonts w:ascii="Arial Narrow" w:eastAsia="Arial Narrow" w:hAnsi="Arial Narrow"/>
          <w:sz w:val="24"/>
        </w:rPr>
        <w:t>components are important skill sets students need to be successful in learning all other subjects’ and throughout life. Students will develop reading fluency and comprehension skills necessary to cite textual evidence, increase vocabulary and determine word meaning. Grammatically, students will review basic grammar and sentence structure in order to produce effective written compositions. Written text will be primarily narrative and argumentative in the form of five paragraph essays, with some narratives, journaling and book reviews.</w:t>
      </w:r>
    </w:p>
    <w:p w:rsidR="002E2F46" w:rsidRDefault="002E2F46" w:rsidP="002E2F46">
      <w:pPr>
        <w:spacing w:line="247" w:lineRule="exact"/>
        <w:rPr>
          <w:rFonts w:ascii="Times New Roman" w:eastAsia="Times New Roman" w:hAnsi="Times New Roman"/>
          <w:sz w:val="24"/>
        </w:rPr>
      </w:pPr>
    </w:p>
    <w:p w:rsidR="002E2F46" w:rsidRDefault="002E2F46" w:rsidP="002E2F46">
      <w:pPr>
        <w:spacing w:line="302" w:lineRule="auto"/>
        <w:ind w:right="120"/>
        <w:jc w:val="both"/>
        <w:rPr>
          <w:rFonts w:ascii="Arial Narrow" w:eastAsia="Arial Narrow" w:hAnsi="Arial Narrow"/>
          <w:sz w:val="24"/>
        </w:rPr>
      </w:pPr>
      <w:r>
        <w:rPr>
          <w:rFonts w:ascii="Arial Narrow" w:eastAsia="Arial Narrow" w:hAnsi="Arial Narrow"/>
          <w:b/>
          <w:i/>
          <w:sz w:val="24"/>
        </w:rPr>
        <w:t xml:space="preserve">Instructional Philosophy: </w:t>
      </w:r>
      <w:r>
        <w:rPr>
          <w:rFonts w:ascii="Arial Narrow" w:eastAsia="Arial Narrow" w:hAnsi="Arial Narrow"/>
          <w:sz w:val="24"/>
        </w:rPr>
        <w:t xml:space="preserve">In order to help </w:t>
      </w:r>
      <w:proofErr w:type="gramStart"/>
      <w:r>
        <w:rPr>
          <w:rFonts w:ascii="Arial Narrow" w:eastAsia="Arial Narrow" w:hAnsi="Arial Narrow"/>
          <w:sz w:val="24"/>
        </w:rPr>
        <w:t>students</w:t>
      </w:r>
      <w:proofErr w:type="gramEnd"/>
      <w:r>
        <w:rPr>
          <w:rFonts w:ascii="Arial Narrow" w:eastAsia="Arial Narrow" w:hAnsi="Arial Narrow"/>
          <w:sz w:val="24"/>
        </w:rPr>
        <w:t xml:space="preserve"> reach their full potential, the classroom environment has to be</w:t>
      </w:r>
      <w:r>
        <w:rPr>
          <w:rFonts w:ascii="Arial Narrow" w:eastAsia="Arial Narrow" w:hAnsi="Arial Narrow"/>
          <w:b/>
          <w:i/>
          <w:sz w:val="24"/>
        </w:rPr>
        <w:t xml:space="preserve"> </w:t>
      </w:r>
      <w:r>
        <w:rPr>
          <w:rFonts w:ascii="Arial Narrow" w:eastAsia="Arial Narrow" w:hAnsi="Arial Narrow"/>
          <w:sz w:val="24"/>
        </w:rPr>
        <w:t>safe, respectful, and a place where everyone is valued. Classes will include instruction through whole group, partnering and various grouping methods. Instruction will be differentiated to accommodate each student’s learning style.</w:t>
      </w:r>
    </w:p>
    <w:p w:rsidR="002E2F46" w:rsidRDefault="002E2F46" w:rsidP="002E2F46">
      <w:pPr>
        <w:spacing w:line="110" w:lineRule="exact"/>
        <w:rPr>
          <w:rFonts w:ascii="Times New Roman" w:eastAsia="Times New Roman" w:hAnsi="Times New Roman"/>
          <w:sz w:val="24"/>
        </w:rPr>
      </w:pPr>
    </w:p>
    <w:p w:rsidR="002E2F46" w:rsidRDefault="002E2F46" w:rsidP="002E2F46">
      <w:pPr>
        <w:spacing w:line="328" w:lineRule="auto"/>
        <w:ind w:right="60"/>
        <w:rPr>
          <w:rFonts w:ascii="Arial Narrow" w:eastAsia="Arial Narrow" w:hAnsi="Arial Narrow"/>
          <w:sz w:val="24"/>
        </w:rPr>
      </w:pPr>
      <w:r>
        <w:rPr>
          <w:rFonts w:ascii="Arial Narrow" w:eastAsia="Arial Narrow" w:hAnsi="Arial Narrow"/>
          <w:b/>
          <w:i/>
          <w:sz w:val="24"/>
        </w:rPr>
        <w:t>Major Course Goals</w:t>
      </w:r>
      <w:r>
        <w:rPr>
          <w:rFonts w:ascii="Arial Narrow" w:eastAsia="Arial Narrow" w:hAnsi="Arial Narrow"/>
          <w:b/>
          <w:sz w:val="24"/>
        </w:rPr>
        <w:t>:</w:t>
      </w:r>
      <w:r>
        <w:rPr>
          <w:rFonts w:ascii="Arial Narrow" w:eastAsia="Arial Narrow" w:hAnsi="Arial Narrow"/>
          <w:b/>
          <w:i/>
          <w:sz w:val="24"/>
        </w:rPr>
        <w:t xml:space="preserve"> </w:t>
      </w:r>
      <w:r>
        <w:rPr>
          <w:rFonts w:ascii="Arial Narrow" w:eastAsia="Arial Narrow" w:hAnsi="Arial Narrow"/>
          <w:sz w:val="24"/>
        </w:rPr>
        <w:t>The major purpose of 7</w:t>
      </w:r>
      <w:r>
        <w:rPr>
          <w:rFonts w:ascii="Arial Narrow" w:eastAsia="Arial Narrow" w:hAnsi="Arial Narrow"/>
          <w:sz w:val="12"/>
        </w:rPr>
        <w:t>th</w:t>
      </w:r>
      <w:r>
        <w:rPr>
          <w:rFonts w:ascii="Arial Narrow" w:eastAsia="Arial Narrow" w:hAnsi="Arial Narrow"/>
          <w:b/>
          <w:i/>
          <w:sz w:val="24"/>
        </w:rPr>
        <w:t xml:space="preserve"> </w:t>
      </w:r>
      <w:r>
        <w:rPr>
          <w:rFonts w:ascii="Arial Narrow" w:eastAsia="Arial Narrow" w:hAnsi="Arial Narrow"/>
          <w:sz w:val="24"/>
        </w:rPr>
        <w:t>grade Language Arts is to prepare students with the skills necessary for the next level of education and towards becoming a productive member of society.</w:t>
      </w:r>
    </w:p>
    <w:p w:rsidR="002E2F46" w:rsidRDefault="002E2F46" w:rsidP="002E2F46">
      <w:pPr>
        <w:spacing w:line="80" w:lineRule="exact"/>
        <w:rPr>
          <w:rFonts w:ascii="Times New Roman" w:eastAsia="Times New Roman" w:hAnsi="Times New Roman"/>
          <w:sz w:val="24"/>
        </w:rPr>
      </w:pPr>
    </w:p>
    <w:p w:rsidR="002E2F46" w:rsidRDefault="002E2F46" w:rsidP="002E2F46">
      <w:pPr>
        <w:spacing w:line="302" w:lineRule="auto"/>
        <w:ind w:right="40"/>
        <w:rPr>
          <w:rFonts w:ascii="Arial Narrow" w:eastAsia="Arial Narrow" w:hAnsi="Arial Narrow"/>
          <w:sz w:val="24"/>
        </w:rPr>
      </w:pPr>
      <w:r>
        <w:rPr>
          <w:rFonts w:ascii="Arial Narrow" w:eastAsia="Arial Narrow" w:hAnsi="Arial Narrow"/>
          <w:b/>
          <w:i/>
          <w:sz w:val="24"/>
        </w:rPr>
        <w:t>Major Course Projects &amp; Instructional Activities</w:t>
      </w:r>
      <w:r>
        <w:rPr>
          <w:rFonts w:ascii="Arial Narrow" w:eastAsia="Arial Narrow" w:hAnsi="Arial Narrow"/>
          <w:sz w:val="24"/>
        </w:rPr>
        <w:t xml:space="preserve">: Students will receive reading intervention during Language Arts classes weekly to help strengthen reading and comprehension skills. During each nine-weeks, students will be required to read one novel, several compositions from textbook, library books (of their choosing), newspapers and magazines. Students will also be required to demonstrate understanding of text read through projects chosen from a choice board. </w:t>
      </w:r>
    </w:p>
    <w:p w:rsidR="002E2F46" w:rsidRDefault="002E2F46" w:rsidP="002E2F46">
      <w:pPr>
        <w:spacing w:line="110" w:lineRule="exact"/>
        <w:rPr>
          <w:rFonts w:ascii="Times New Roman" w:eastAsia="Times New Roman" w:hAnsi="Times New Roman"/>
          <w:sz w:val="24"/>
        </w:rPr>
      </w:pPr>
    </w:p>
    <w:p w:rsidR="002E2F46" w:rsidRDefault="002E2F46" w:rsidP="002E2F46">
      <w:pPr>
        <w:spacing w:line="302" w:lineRule="auto"/>
        <w:ind w:right="240"/>
        <w:rPr>
          <w:rFonts w:ascii="Arial Narrow" w:eastAsia="Arial Narrow" w:hAnsi="Arial Narrow"/>
          <w:sz w:val="24"/>
        </w:rPr>
      </w:pPr>
      <w:r>
        <w:rPr>
          <w:rFonts w:ascii="Arial Narrow" w:eastAsia="Arial Narrow" w:hAnsi="Arial Narrow"/>
          <w:b/>
          <w:i/>
          <w:sz w:val="24"/>
        </w:rPr>
        <w:t>Course Assessment Plan</w:t>
      </w:r>
      <w:r>
        <w:rPr>
          <w:rFonts w:ascii="Arial Narrow" w:eastAsia="Arial Narrow" w:hAnsi="Arial Narrow"/>
          <w:sz w:val="24"/>
        </w:rPr>
        <w:t>: All students will take a pre and posttest for each grading period. In addition, students will</w:t>
      </w:r>
      <w:r>
        <w:rPr>
          <w:rFonts w:ascii="Arial Narrow" w:eastAsia="Arial Narrow" w:hAnsi="Arial Narrow"/>
          <w:b/>
          <w:i/>
          <w:sz w:val="24"/>
        </w:rPr>
        <w:t xml:space="preserve"> </w:t>
      </w:r>
      <w:r>
        <w:rPr>
          <w:rFonts w:ascii="Arial Narrow" w:eastAsia="Arial Narrow" w:hAnsi="Arial Narrow"/>
          <w:sz w:val="24"/>
        </w:rPr>
        <w:t>participate in I-Ready diagnostics, Reading Inventory and weekly programmed reading tutorials. Daily class assignments, interactive notebook, weekly quizzes and tests will be utilized to assess and monitor students’ progress in meeting requirements of the Language Arts standards.</w:t>
      </w:r>
    </w:p>
    <w:p w:rsidR="002E2F46" w:rsidRDefault="002E2F46" w:rsidP="002E2F46">
      <w:pPr>
        <w:spacing w:line="302" w:lineRule="auto"/>
        <w:ind w:right="240"/>
        <w:rPr>
          <w:rFonts w:ascii="Arial Narrow" w:eastAsia="Arial Narrow" w:hAnsi="Arial Narrow"/>
          <w:sz w:val="24"/>
        </w:rPr>
        <w:sectPr w:rsidR="002E2F46" w:rsidSect="00B63EB0">
          <w:pgSz w:w="12240" w:h="15840"/>
          <w:pgMar w:top="704" w:right="840" w:bottom="241" w:left="720" w:header="0" w:footer="0" w:gutter="0"/>
          <w:pgBorders w:offsetFrom="page">
            <w:top w:val="single" w:sz="4" w:space="24" w:color="7030A0"/>
            <w:left w:val="single" w:sz="4" w:space="24" w:color="7030A0"/>
            <w:bottom w:val="single" w:sz="4" w:space="24" w:color="7030A0"/>
            <w:right w:val="single" w:sz="4" w:space="24" w:color="7030A0"/>
          </w:pgBorders>
          <w:cols w:space="0" w:equalWidth="0">
            <w:col w:w="10680"/>
          </w:cols>
          <w:docGrid w:linePitch="360"/>
        </w:sectPr>
      </w:pPr>
    </w:p>
    <w:p w:rsidR="002E2F46" w:rsidRDefault="002E2F46" w:rsidP="002E2F46">
      <w:pPr>
        <w:spacing w:line="312" w:lineRule="auto"/>
        <w:rPr>
          <w:rFonts w:ascii="Arial Narrow" w:eastAsia="Arial Narrow" w:hAnsi="Arial Narrow"/>
          <w:sz w:val="24"/>
        </w:rPr>
      </w:pPr>
      <w:bookmarkStart w:id="1" w:name="page2"/>
      <w:bookmarkEnd w:id="1"/>
      <w:r>
        <w:rPr>
          <w:rFonts w:ascii="Cambria" w:eastAsia="Cambria" w:hAnsi="Cambria"/>
          <w:b/>
          <w:i/>
          <w:sz w:val="24"/>
        </w:rPr>
        <w:lastRenderedPageBreak/>
        <w:t>Classroom Expectations</w:t>
      </w:r>
      <w:r>
        <w:rPr>
          <w:rFonts w:ascii="Arial Narrow" w:eastAsia="Arial Narrow" w:hAnsi="Arial Narrow"/>
          <w:i/>
          <w:sz w:val="24"/>
        </w:rPr>
        <w:t>:</w:t>
      </w:r>
      <w:r>
        <w:rPr>
          <w:rFonts w:ascii="Cambria" w:eastAsia="Cambria" w:hAnsi="Cambria"/>
          <w:b/>
          <w:i/>
          <w:sz w:val="24"/>
        </w:rPr>
        <w:t xml:space="preserve"> </w:t>
      </w:r>
      <w:r>
        <w:rPr>
          <w:rFonts w:ascii="Arial Narrow" w:eastAsia="Arial Narrow" w:hAnsi="Arial Narrow"/>
          <w:sz w:val="24"/>
        </w:rPr>
        <w:t xml:space="preserve">In order to help </w:t>
      </w:r>
      <w:proofErr w:type="gramStart"/>
      <w:r>
        <w:rPr>
          <w:rFonts w:ascii="Arial Narrow" w:eastAsia="Arial Narrow" w:hAnsi="Arial Narrow"/>
          <w:sz w:val="24"/>
        </w:rPr>
        <w:t>students</w:t>
      </w:r>
      <w:proofErr w:type="gramEnd"/>
      <w:r>
        <w:rPr>
          <w:rFonts w:ascii="Arial Narrow" w:eastAsia="Arial Narrow" w:hAnsi="Arial Narrow"/>
          <w:sz w:val="24"/>
        </w:rPr>
        <w:t xml:space="preserve"> reach their full potential, there are several expectations established for this class.</w:t>
      </w:r>
    </w:p>
    <w:p w:rsidR="002E2F46" w:rsidRDefault="002E2F46" w:rsidP="002E2F46">
      <w:pPr>
        <w:spacing w:line="103" w:lineRule="exact"/>
        <w:rPr>
          <w:rFonts w:ascii="Times New Roman" w:eastAsia="Times New Roman" w:hAnsi="Times New Roman"/>
        </w:rPr>
      </w:pPr>
    </w:p>
    <w:p w:rsidR="002E2F46" w:rsidRDefault="002E2F46" w:rsidP="002E2F46">
      <w:pPr>
        <w:numPr>
          <w:ilvl w:val="0"/>
          <w:numId w:val="1"/>
        </w:numPr>
        <w:tabs>
          <w:tab w:val="left" w:pos="720"/>
        </w:tabs>
        <w:spacing w:line="0" w:lineRule="atLeast"/>
        <w:ind w:left="720" w:hanging="360"/>
        <w:rPr>
          <w:rFonts w:ascii="Arial Narrow" w:eastAsia="Arial Narrow" w:hAnsi="Arial Narrow"/>
          <w:sz w:val="24"/>
        </w:rPr>
      </w:pPr>
      <w:r>
        <w:rPr>
          <w:rFonts w:ascii="Arial Narrow" w:eastAsia="Arial Narrow" w:hAnsi="Arial Narrow"/>
          <w:sz w:val="24"/>
        </w:rPr>
        <w:t>Be prepared daily (study, homework and all necessary supplies).</w:t>
      </w:r>
    </w:p>
    <w:p w:rsidR="002E2F46" w:rsidRDefault="002E2F46" w:rsidP="002E2F46">
      <w:pPr>
        <w:spacing w:line="55" w:lineRule="exact"/>
        <w:rPr>
          <w:rFonts w:ascii="Arial Narrow" w:eastAsia="Arial Narrow" w:hAnsi="Arial Narrow"/>
          <w:sz w:val="24"/>
        </w:rPr>
      </w:pPr>
    </w:p>
    <w:p w:rsidR="002E2F46" w:rsidRDefault="002E2F46" w:rsidP="002E2F46">
      <w:pPr>
        <w:numPr>
          <w:ilvl w:val="0"/>
          <w:numId w:val="1"/>
        </w:numPr>
        <w:tabs>
          <w:tab w:val="left" w:pos="720"/>
        </w:tabs>
        <w:spacing w:line="0" w:lineRule="atLeast"/>
        <w:ind w:left="720" w:hanging="360"/>
        <w:rPr>
          <w:rFonts w:ascii="Arial Narrow" w:eastAsia="Arial Narrow" w:hAnsi="Arial Narrow"/>
          <w:sz w:val="24"/>
        </w:rPr>
      </w:pPr>
      <w:r>
        <w:rPr>
          <w:rFonts w:ascii="Arial Narrow" w:eastAsia="Arial Narrow" w:hAnsi="Arial Narrow"/>
          <w:sz w:val="24"/>
        </w:rPr>
        <w:t>Respect themselves, peers, and our learning environment at all times.</w:t>
      </w:r>
    </w:p>
    <w:p w:rsidR="002E2F46" w:rsidRDefault="002E2F46" w:rsidP="002E2F46">
      <w:pPr>
        <w:spacing w:line="41" w:lineRule="exact"/>
        <w:rPr>
          <w:rFonts w:ascii="Arial Narrow" w:eastAsia="Arial Narrow" w:hAnsi="Arial Narrow"/>
          <w:sz w:val="24"/>
        </w:rPr>
      </w:pPr>
    </w:p>
    <w:p w:rsidR="002E2F46" w:rsidRDefault="002E2F46" w:rsidP="002E2F46">
      <w:pPr>
        <w:numPr>
          <w:ilvl w:val="0"/>
          <w:numId w:val="1"/>
        </w:numPr>
        <w:tabs>
          <w:tab w:val="left" w:pos="720"/>
        </w:tabs>
        <w:spacing w:line="0" w:lineRule="atLeast"/>
        <w:ind w:left="720" w:hanging="360"/>
        <w:rPr>
          <w:rFonts w:ascii="Arial Narrow" w:eastAsia="Arial Narrow" w:hAnsi="Arial Narrow"/>
          <w:sz w:val="24"/>
        </w:rPr>
      </w:pPr>
      <w:r>
        <w:rPr>
          <w:rFonts w:ascii="Arial Narrow" w:eastAsia="Arial Narrow" w:hAnsi="Arial Narrow"/>
          <w:sz w:val="24"/>
        </w:rPr>
        <w:t>Stay on TASK</w:t>
      </w:r>
    </w:p>
    <w:p w:rsidR="002E2F46" w:rsidRDefault="002E2F46" w:rsidP="002E2F46">
      <w:pPr>
        <w:spacing w:line="41" w:lineRule="exact"/>
        <w:rPr>
          <w:rFonts w:ascii="Arial Narrow" w:eastAsia="Arial Narrow" w:hAnsi="Arial Narrow"/>
          <w:sz w:val="24"/>
        </w:rPr>
      </w:pPr>
    </w:p>
    <w:p w:rsidR="002E2F46" w:rsidRDefault="002E2F46" w:rsidP="002E2F46">
      <w:pPr>
        <w:numPr>
          <w:ilvl w:val="0"/>
          <w:numId w:val="1"/>
        </w:numPr>
        <w:tabs>
          <w:tab w:val="left" w:pos="720"/>
        </w:tabs>
        <w:spacing w:line="0" w:lineRule="atLeast"/>
        <w:ind w:left="720" w:hanging="360"/>
        <w:rPr>
          <w:rFonts w:ascii="Arial Narrow" w:eastAsia="Arial Narrow" w:hAnsi="Arial Narrow"/>
          <w:sz w:val="24"/>
        </w:rPr>
      </w:pPr>
      <w:r>
        <w:rPr>
          <w:rFonts w:ascii="Arial Narrow" w:eastAsia="Arial Narrow" w:hAnsi="Arial Narrow"/>
          <w:sz w:val="24"/>
        </w:rPr>
        <w:t>Communicate appropriately at all times</w:t>
      </w:r>
    </w:p>
    <w:p w:rsidR="002E2F46" w:rsidRDefault="002E2F46" w:rsidP="002E2F46">
      <w:pPr>
        <w:spacing w:line="200" w:lineRule="exact"/>
        <w:rPr>
          <w:rFonts w:ascii="Times New Roman" w:eastAsia="Times New Roman" w:hAnsi="Times New Roman"/>
        </w:rPr>
      </w:pPr>
    </w:p>
    <w:p w:rsidR="002E2F46" w:rsidRDefault="002E2F46" w:rsidP="002E2F46">
      <w:pPr>
        <w:spacing w:line="369" w:lineRule="exact"/>
        <w:rPr>
          <w:rFonts w:ascii="Times New Roman" w:eastAsia="Times New Roman" w:hAnsi="Times New Roman"/>
        </w:rPr>
      </w:pPr>
    </w:p>
    <w:p w:rsidR="002E2F46" w:rsidRPr="00A347F2" w:rsidRDefault="002E2F46" w:rsidP="002E2F46">
      <w:pPr>
        <w:spacing w:line="0" w:lineRule="atLeast"/>
        <w:rPr>
          <w:rFonts w:ascii="Arial Narrow" w:eastAsia="Arial Narrow" w:hAnsi="Arial Narrow"/>
          <w:b/>
          <w:sz w:val="28"/>
        </w:rPr>
      </w:pPr>
      <w:r>
        <w:rPr>
          <w:rFonts w:ascii="Arial Narrow" w:eastAsia="Arial Narrow" w:hAnsi="Arial Narrow"/>
          <w:b/>
          <w:sz w:val="28"/>
        </w:rPr>
        <w:t>Supplies and Materials:</w:t>
      </w:r>
    </w:p>
    <w:p w:rsidR="002E2F46" w:rsidRPr="005B7336" w:rsidRDefault="002E2F46" w:rsidP="002E2F46">
      <w:pPr>
        <w:numPr>
          <w:ilvl w:val="0"/>
          <w:numId w:val="2"/>
        </w:numPr>
        <w:tabs>
          <w:tab w:val="left" w:pos="720"/>
        </w:tabs>
        <w:spacing w:line="0" w:lineRule="atLeast"/>
        <w:ind w:left="720" w:hanging="360"/>
        <w:rPr>
          <w:rFonts w:ascii="Arial Narrow" w:eastAsia="Arial Narrow" w:hAnsi="Arial Narrow"/>
          <w:b/>
          <w:sz w:val="28"/>
          <w:szCs w:val="28"/>
        </w:rPr>
      </w:pPr>
      <w:r w:rsidRPr="005B7336">
        <w:rPr>
          <w:rFonts w:ascii="Times New Roman" w:eastAsia="Times New Roman" w:hAnsi="Times New Roman"/>
          <w:b/>
          <w:sz w:val="28"/>
          <w:szCs w:val="28"/>
        </w:rPr>
        <w:t>Composition Notebook</w:t>
      </w:r>
    </w:p>
    <w:p w:rsidR="002E2F46" w:rsidRPr="005B7336" w:rsidRDefault="002E2F46" w:rsidP="002E2F46">
      <w:pPr>
        <w:spacing w:line="42" w:lineRule="exact"/>
        <w:rPr>
          <w:rFonts w:ascii="Arial Narrow" w:eastAsia="Arial Narrow" w:hAnsi="Arial Narrow"/>
          <w:b/>
          <w:sz w:val="28"/>
        </w:rPr>
      </w:pPr>
    </w:p>
    <w:p w:rsidR="002E2F46" w:rsidRPr="005B7336" w:rsidRDefault="002E2F46" w:rsidP="002E2F46">
      <w:pPr>
        <w:numPr>
          <w:ilvl w:val="0"/>
          <w:numId w:val="2"/>
        </w:numPr>
        <w:tabs>
          <w:tab w:val="left" w:pos="720"/>
        </w:tabs>
        <w:spacing w:line="0" w:lineRule="atLeast"/>
        <w:ind w:left="720" w:hanging="360"/>
        <w:rPr>
          <w:rFonts w:ascii="Arial Narrow" w:eastAsia="Arial Narrow" w:hAnsi="Arial Narrow"/>
          <w:b/>
          <w:sz w:val="28"/>
        </w:rPr>
      </w:pPr>
      <w:r w:rsidRPr="005B7336">
        <w:rPr>
          <w:rFonts w:ascii="Arial Narrow" w:eastAsia="Arial Narrow" w:hAnsi="Arial Narrow"/>
          <w:b/>
          <w:sz w:val="28"/>
        </w:rPr>
        <w:t>Loose leaf notebook paper (wide or college rule)</w:t>
      </w:r>
    </w:p>
    <w:p w:rsidR="002E2F46" w:rsidRPr="005B7336" w:rsidRDefault="002E2F46" w:rsidP="002E2F46">
      <w:pPr>
        <w:numPr>
          <w:ilvl w:val="0"/>
          <w:numId w:val="2"/>
        </w:numPr>
        <w:tabs>
          <w:tab w:val="left" w:pos="720"/>
        </w:tabs>
        <w:spacing w:line="0" w:lineRule="atLeast"/>
        <w:ind w:left="720" w:hanging="360"/>
        <w:rPr>
          <w:rFonts w:ascii="Arial Narrow" w:eastAsia="Arial Narrow" w:hAnsi="Arial Narrow"/>
          <w:b/>
          <w:sz w:val="28"/>
        </w:rPr>
      </w:pPr>
      <w:r w:rsidRPr="005B7336">
        <w:rPr>
          <w:rFonts w:ascii="Arial Narrow" w:eastAsia="Arial Narrow" w:hAnsi="Arial Narrow"/>
          <w:b/>
          <w:sz w:val="28"/>
        </w:rPr>
        <w:t>Pens (black or blue)</w:t>
      </w:r>
    </w:p>
    <w:p w:rsidR="002E2F46" w:rsidRPr="005B7336" w:rsidRDefault="002E2F46" w:rsidP="002E2F46">
      <w:pPr>
        <w:numPr>
          <w:ilvl w:val="0"/>
          <w:numId w:val="2"/>
        </w:numPr>
        <w:tabs>
          <w:tab w:val="left" w:pos="720"/>
        </w:tabs>
        <w:spacing w:line="0" w:lineRule="atLeast"/>
        <w:ind w:left="720" w:hanging="360"/>
        <w:rPr>
          <w:rFonts w:ascii="Arial Narrow" w:eastAsia="Arial Narrow" w:hAnsi="Arial Narrow"/>
          <w:b/>
          <w:sz w:val="28"/>
        </w:rPr>
      </w:pPr>
      <w:r w:rsidRPr="005B7336">
        <w:rPr>
          <w:rFonts w:ascii="Arial Narrow" w:eastAsia="Arial Narrow" w:hAnsi="Arial Narrow"/>
          <w:b/>
          <w:sz w:val="28"/>
        </w:rPr>
        <w:t>Pencils</w:t>
      </w:r>
    </w:p>
    <w:p w:rsidR="002E2F46" w:rsidRPr="005B7336" w:rsidRDefault="002E2F46" w:rsidP="002E2F46">
      <w:pPr>
        <w:numPr>
          <w:ilvl w:val="0"/>
          <w:numId w:val="2"/>
        </w:numPr>
        <w:tabs>
          <w:tab w:val="left" w:pos="720"/>
        </w:tabs>
        <w:spacing w:line="0" w:lineRule="atLeast"/>
        <w:ind w:left="720" w:hanging="360"/>
        <w:rPr>
          <w:rFonts w:ascii="Arial Narrow" w:eastAsia="Arial Narrow" w:hAnsi="Arial Narrow"/>
          <w:b/>
          <w:sz w:val="28"/>
        </w:rPr>
      </w:pPr>
      <w:r w:rsidRPr="005B7336">
        <w:rPr>
          <w:rFonts w:ascii="Arial Narrow" w:eastAsia="Arial Narrow" w:hAnsi="Arial Narrow"/>
          <w:b/>
          <w:sz w:val="28"/>
        </w:rPr>
        <w:t>One jump drive</w:t>
      </w:r>
    </w:p>
    <w:p w:rsidR="002E2F46" w:rsidRPr="005B7336" w:rsidRDefault="002E2F46" w:rsidP="002E2F46">
      <w:pPr>
        <w:numPr>
          <w:ilvl w:val="0"/>
          <w:numId w:val="2"/>
        </w:numPr>
        <w:tabs>
          <w:tab w:val="left" w:pos="720"/>
        </w:tabs>
        <w:spacing w:line="0" w:lineRule="atLeast"/>
        <w:ind w:left="720" w:hanging="360"/>
        <w:rPr>
          <w:rFonts w:ascii="Arial Narrow" w:eastAsia="Arial Narrow" w:hAnsi="Arial Narrow"/>
          <w:b/>
          <w:sz w:val="28"/>
        </w:rPr>
      </w:pPr>
      <w:r w:rsidRPr="005B7336">
        <w:rPr>
          <w:rFonts w:ascii="Arial Narrow" w:eastAsia="Arial Narrow" w:hAnsi="Arial Narrow"/>
          <w:b/>
          <w:sz w:val="28"/>
        </w:rPr>
        <w:t>Colored pencils</w:t>
      </w:r>
    </w:p>
    <w:p w:rsidR="002E2F46" w:rsidRPr="005B7336" w:rsidRDefault="002E2F46" w:rsidP="002E2F46">
      <w:pPr>
        <w:numPr>
          <w:ilvl w:val="0"/>
          <w:numId w:val="2"/>
        </w:numPr>
        <w:tabs>
          <w:tab w:val="left" w:pos="720"/>
        </w:tabs>
        <w:spacing w:line="0" w:lineRule="atLeast"/>
        <w:ind w:left="720" w:hanging="360"/>
        <w:rPr>
          <w:rFonts w:ascii="Arial Narrow" w:eastAsia="Arial Narrow" w:hAnsi="Arial Narrow"/>
          <w:b/>
          <w:sz w:val="28"/>
        </w:rPr>
      </w:pPr>
      <w:r w:rsidRPr="005B7336">
        <w:rPr>
          <w:rFonts w:ascii="Arial Narrow" w:eastAsia="Arial Narrow" w:hAnsi="Arial Narrow"/>
          <w:b/>
          <w:sz w:val="28"/>
        </w:rPr>
        <w:t>Highlighters</w:t>
      </w:r>
    </w:p>
    <w:p w:rsidR="002E2F46" w:rsidRPr="005B7336" w:rsidRDefault="002E2F46" w:rsidP="002E2F46">
      <w:pPr>
        <w:tabs>
          <w:tab w:val="left" w:pos="720"/>
        </w:tabs>
        <w:spacing w:line="0" w:lineRule="atLeast"/>
        <w:rPr>
          <w:rFonts w:ascii="Arial Narrow" w:eastAsia="Arial Narrow" w:hAnsi="Arial Narrow"/>
          <w:b/>
          <w:sz w:val="28"/>
        </w:rPr>
      </w:pPr>
    </w:p>
    <w:p w:rsidR="002E2F46" w:rsidRDefault="002E2F46" w:rsidP="002E2F46">
      <w:pPr>
        <w:tabs>
          <w:tab w:val="left" w:pos="720"/>
        </w:tabs>
        <w:spacing w:line="0" w:lineRule="atLeast"/>
        <w:rPr>
          <w:rFonts w:ascii="Century Gothic" w:eastAsia="Arial Narrow" w:hAnsi="Century Gothic"/>
          <w:b/>
          <w:sz w:val="24"/>
          <w:szCs w:val="24"/>
        </w:rPr>
      </w:pPr>
      <w:r>
        <w:rPr>
          <w:rFonts w:ascii="Century Gothic" w:eastAsia="Arial Narrow" w:hAnsi="Century Gothic"/>
          <w:b/>
          <w:sz w:val="24"/>
          <w:szCs w:val="24"/>
        </w:rPr>
        <w:t>Grading Policy:</w:t>
      </w:r>
    </w:p>
    <w:p w:rsidR="002E2F46" w:rsidRPr="002E2F46" w:rsidRDefault="002E2F46" w:rsidP="002E2F46">
      <w:pPr>
        <w:tabs>
          <w:tab w:val="left" w:pos="720"/>
        </w:tabs>
        <w:spacing w:line="0" w:lineRule="atLeast"/>
        <w:rPr>
          <w:rFonts w:ascii="Century Gothic" w:hAnsi="Century Gothic"/>
          <w:sz w:val="24"/>
          <w:szCs w:val="24"/>
        </w:rPr>
      </w:pPr>
      <w:r w:rsidRPr="002E2F46">
        <w:rPr>
          <w:rFonts w:ascii="Century Gothic" w:hAnsi="Century Gothic"/>
          <w:b/>
          <w:sz w:val="24"/>
          <w:szCs w:val="24"/>
        </w:rPr>
        <w:t>Minor Grades = 60%</w:t>
      </w:r>
      <w:r w:rsidRPr="002E2F46">
        <w:rPr>
          <w:rFonts w:ascii="Century Gothic" w:hAnsi="Century Gothic"/>
          <w:sz w:val="24"/>
          <w:szCs w:val="24"/>
        </w:rPr>
        <w:t xml:space="preserve"> Examples</w:t>
      </w:r>
      <w:r>
        <w:rPr>
          <w:rFonts w:ascii="Century Gothic" w:hAnsi="Century Gothic"/>
          <w:sz w:val="24"/>
          <w:szCs w:val="24"/>
        </w:rPr>
        <w:t xml:space="preserve"> </w:t>
      </w:r>
      <w:r w:rsidRPr="002E2F46">
        <w:rPr>
          <w:rFonts w:ascii="Century Gothic" w:hAnsi="Century Gothic"/>
          <w:sz w:val="24"/>
          <w:szCs w:val="24"/>
        </w:rPr>
        <w:t>include quizzes, labs, and other graded assignments</w:t>
      </w:r>
      <w:r>
        <w:rPr>
          <w:rFonts w:ascii="Century Gothic" w:hAnsi="Century Gothic"/>
          <w:sz w:val="24"/>
          <w:szCs w:val="24"/>
        </w:rPr>
        <w:t xml:space="preserve"> </w:t>
      </w:r>
      <w:r w:rsidRPr="002E2F46">
        <w:rPr>
          <w:rFonts w:ascii="Century Gothic" w:hAnsi="Century Gothic"/>
          <w:sz w:val="24"/>
          <w:szCs w:val="24"/>
        </w:rPr>
        <w:t>to assess certain standards</w:t>
      </w:r>
      <w:r>
        <w:rPr>
          <w:rFonts w:ascii="Century Gothic" w:hAnsi="Century Gothic"/>
          <w:sz w:val="24"/>
          <w:szCs w:val="24"/>
        </w:rPr>
        <w:t xml:space="preserve"> </w:t>
      </w:r>
      <w:r w:rsidRPr="002E2F46">
        <w:rPr>
          <w:rFonts w:ascii="Century Gothic" w:hAnsi="Century Gothic"/>
          <w:sz w:val="24"/>
          <w:szCs w:val="24"/>
        </w:rPr>
        <w:t>in a unit of study. Minimum number of minor grades per 6-week progress</w:t>
      </w:r>
      <w:r>
        <w:rPr>
          <w:rFonts w:ascii="Century Gothic" w:hAnsi="Century Gothic"/>
          <w:sz w:val="24"/>
          <w:szCs w:val="24"/>
        </w:rPr>
        <w:t xml:space="preserve"> </w:t>
      </w:r>
      <w:r w:rsidRPr="002E2F46">
        <w:rPr>
          <w:rFonts w:ascii="Century Gothic" w:hAnsi="Century Gothic"/>
          <w:sz w:val="24"/>
          <w:szCs w:val="24"/>
        </w:rPr>
        <w:t xml:space="preserve">report period = 5 </w:t>
      </w:r>
    </w:p>
    <w:p w:rsidR="002E2F46" w:rsidRPr="002E2F46" w:rsidRDefault="002E2F46" w:rsidP="002E2F46">
      <w:pPr>
        <w:tabs>
          <w:tab w:val="left" w:pos="720"/>
        </w:tabs>
        <w:spacing w:line="0" w:lineRule="atLeast"/>
        <w:rPr>
          <w:rFonts w:ascii="Century Gothic" w:hAnsi="Century Gothic"/>
          <w:sz w:val="24"/>
          <w:szCs w:val="24"/>
        </w:rPr>
      </w:pPr>
    </w:p>
    <w:p w:rsidR="002E2F46" w:rsidRPr="002E2F46" w:rsidRDefault="002E2F46" w:rsidP="002E2F46">
      <w:pPr>
        <w:tabs>
          <w:tab w:val="left" w:pos="720"/>
        </w:tabs>
        <w:spacing w:line="0" w:lineRule="atLeast"/>
        <w:rPr>
          <w:rFonts w:ascii="Century Gothic" w:eastAsia="Arial Narrow" w:hAnsi="Century Gothic"/>
          <w:b/>
          <w:sz w:val="24"/>
          <w:szCs w:val="24"/>
        </w:rPr>
      </w:pPr>
      <w:r w:rsidRPr="002E2F46">
        <w:rPr>
          <w:rFonts w:ascii="Century Gothic" w:hAnsi="Century Gothic"/>
          <w:sz w:val="24"/>
          <w:szCs w:val="24"/>
        </w:rPr>
        <w:t xml:space="preserve">• </w:t>
      </w:r>
      <w:r w:rsidRPr="002E2F46">
        <w:rPr>
          <w:rFonts w:ascii="Century Gothic" w:hAnsi="Century Gothic"/>
          <w:b/>
          <w:sz w:val="24"/>
          <w:szCs w:val="24"/>
        </w:rPr>
        <w:t>Major Grades = 40%</w:t>
      </w:r>
      <w:r w:rsidRPr="002E2F46">
        <w:rPr>
          <w:rFonts w:ascii="Century Gothic" w:hAnsi="Century Gothic"/>
          <w:sz w:val="24"/>
          <w:szCs w:val="24"/>
        </w:rPr>
        <w:t xml:space="preserve"> Examples include unit tests, essays, research papers, project-based assignments, and other culminating assessments to measure mastery of standards that comprise a unit of study</w:t>
      </w:r>
    </w:p>
    <w:p w:rsidR="002E2F46" w:rsidRDefault="002E2F46" w:rsidP="002E2F46">
      <w:pPr>
        <w:tabs>
          <w:tab w:val="left" w:pos="720"/>
        </w:tabs>
        <w:spacing w:line="0" w:lineRule="atLeast"/>
        <w:rPr>
          <w:rFonts w:ascii="Century Gothic" w:eastAsia="Arial Narrow" w:hAnsi="Century Gothic"/>
          <w:b/>
          <w:sz w:val="24"/>
          <w:szCs w:val="24"/>
        </w:rPr>
      </w:pPr>
    </w:p>
    <w:p w:rsidR="002E2F46" w:rsidRDefault="002E2F46" w:rsidP="002E2F46">
      <w:pPr>
        <w:tabs>
          <w:tab w:val="left" w:pos="720"/>
        </w:tabs>
        <w:spacing w:line="0" w:lineRule="atLeast"/>
        <w:rPr>
          <w:rFonts w:ascii="Century Gothic" w:eastAsia="Arial Narrow" w:hAnsi="Century Gothic"/>
          <w:b/>
          <w:sz w:val="24"/>
          <w:szCs w:val="24"/>
        </w:rPr>
      </w:pPr>
    </w:p>
    <w:p w:rsidR="002E2F46" w:rsidRDefault="002E2F46" w:rsidP="002E2F46">
      <w:pPr>
        <w:spacing w:line="200" w:lineRule="exact"/>
        <w:rPr>
          <w:rFonts w:ascii="Times New Roman" w:eastAsia="Times New Roman" w:hAnsi="Times New Roman"/>
        </w:rPr>
      </w:pPr>
      <w:bookmarkStart w:id="2" w:name="_GoBack"/>
      <w:bookmarkEnd w:id="2"/>
    </w:p>
    <w:p w:rsidR="002E2F46" w:rsidRDefault="002E2F46" w:rsidP="002E2F46">
      <w:pPr>
        <w:spacing w:line="200" w:lineRule="exact"/>
        <w:rPr>
          <w:rFonts w:ascii="Times New Roman" w:eastAsia="Times New Roman" w:hAnsi="Times New Roman"/>
        </w:rPr>
      </w:pPr>
    </w:p>
    <w:p w:rsidR="002E2F46" w:rsidRDefault="002E2F46" w:rsidP="002E2F46">
      <w:pPr>
        <w:spacing w:line="200" w:lineRule="exact"/>
        <w:rPr>
          <w:rFonts w:ascii="Times New Roman" w:eastAsia="Times New Roman" w:hAnsi="Times New Roman"/>
        </w:rPr>
      </w:pPr>
    </w:p>
    <w:tbl>
      <w:tblPr>
        <w:tblpPr w:leftFromText="180" w:rightFromText="180" w:vertAnchor="text" w:tblpY="22"/>
        <w:tblW w:w="0" w:type="auto"/>
        <w:tblLayout w:type="fixed"/>
        <w:tblCellMar>
          <w:left w:w="0" w:type="dxa"/>
          <w:right w:w="0" w:type="dxa"/>
        </w:tblCellMar>
        <w:tblLook w:val="0000" w:firstRow="0" w:lastRow="0" w:firstColumn="0" w:lastColumn="0" w:noHBand="0" w:noVBand="0"/>
      </w:tblPr>
      <w:tblGrid>
        <w:gridCol w:w="940"/>
        <w:gridCol w:w="7700"/>
        <w:gridCol w:w="600"/>
      </w:tblGrid>
      <w:tr w:rsidR="002E2F46" w:rsidTr="00794C94">
        <w:trPr>
          <w:trHeight w:val="394"/>
        </w:trPr>
        <w:tc>
          <w:tcPr>
            <w:tcW w:w="8640" w:type="dxa"/>
            <w:gridSpan w:val="2"/>
            <w:shd w:val="clear" w:color="auto" w:fill="auto"/>
            <w:vAlign w:val="bottom"/>
          </w:tcPr>
          <w:p w:rsidR="002E2F46" w:rsidRDefault="002E2F46" w:rsidP="00794C94">
            <w:pPr>
              <w:spacing w:line="0" w:lineRule="atLeast"/>
              <w:ind w:right="6800"/>
              <w:rPr>
                <w:rFonts w:ascii="Arial Narrow" w:eastAsia="Arial Narrow" w:hAnsi="Arial Narrow"/>
                <w:b/>
                <w:sz w:val="28"/>
              </w:rPr>
            </w:pPr>
          </w:p>
          <w:p w:rsidR="002E2F46" w:rsidRDefault="002E2F46" w:rsidP="00794C94">
            <w:pPr>
              <w:spacing w:line="0" w:lineRule="atLeast"/>
              <w:ind w:right="6800"/>
              <w:rPr>
                <w:rFonts w:ascii="Arial Narrow" w:eastAsia="Arial Narrow" w:hAnsi="Arial Narrow"/>
                <w:b/>
                <w:sz w:val="28"/>
              </w:rPr>
            </w:pPr>
          </w:p>
        </w:tc>
        <w:tc>
          <w:tcPr>
            <w:tcW w:w="600" w:type="dxa"/>
            <w:shd w:val="clear" w:color="auto" w:fill="auto"/>
            <w:vAlign w:val="bottom"/>
          </w:tcPr>
          <w:p w:rsidR="002E2F46" w:rsidRDefault="002E2F46" w:rsidP="00794C94">
            <w:pPr>
              <w:spacing w:line="0" w:lineRule="atLeast"/>
              <w:rPr>
                <w:rFonts w:ascii="Times New Roman" w:eastAsia="Times New Roman" w:hAnsi="Times New Roman"/>
                <w:sz w:val="24"/>
              </w:rPr>
            </w:pPr>
          </w:p>
        </w:tc>
      </w:tr>
      <w:tr w:rsidR="002E2F46" w:rsidTr="00794C94">
        <w:trPr>
          <w:trHeight w:val="456"/>
        </w:trPr>
        <w:tc>
          <w:tcPr>
            <w:tcW w:w="940" w:type="dxa"/>
            <w:shd w:val="clear" w:color="auto" w:fill="auto"/>
            <w:vAlign w:val="bottom"/>
          </w:tcPr>
          <w:p w:rsidR="002E2F46" w:rsidRDefault="002E2F46" w:rsidP="00794C94">
            <w:pPr>
              <w:spacing w:line="0" w:lineRule="atLeast"/>
              <w:rPr>
                <w:rFonts w:ascii="Arial Narrow" w:eastAsia="Arial Narrow" w:hAnsi="Arial Narrow"/>
                <w:sz w:val="28"/>
              </w:rPr>
            </w:pPr>
          </w:p>
        </w:tc>
        <w:tc>
          <w:tcPr>
            <w:tcW w:w="7700" w:type="dxa"/>
            <w:shd w:val="clear" w:color="auto" w:fill="auto"/>
            <w:vAlign w:val="bottom"/>
          </w:tcPr>
          <w:p w:rsidR="002E2F46" w:rsidRDefault="002E2F46" w:rsidP="00794C94">
            <w:pPr>
              <w:spacing w:line="0" w:lineRule="atLeast"/>
              <w:rPr>
                <w:rFonts w:ascii="Arial Narrow" w:eastAsia="Arial Narrow" w:hAnsi="Arial Narrow"/>
                <w:sz w:val="28"/>
              </w:rPr>
            </w:pPr>
          </w:p>
        </w:tc>
        <w:tc>
          <w:tcPr>
            <w:tcW w:w="600" w:type="dxa"/>
            <w:shd w:val="clear" w:color="auto" w:fill="auto"/>
            <w:vAlign w:val="bottom"/>
          </w:tcPr>
          <w:p w:rsidR="002E2F46" w:rsidRDefault="002E2F46" w:rsidP="00794C94">
            <w:pPr>
              <w:spacing w:line="0" w:lineRule="atLeast"/>
              <w:rPr>
                <w:rFonts w:ascii="Arial Narrow" w:eastAsia="Arial Narrow" w:hAnsi="Arial Narrow"/>
                <w:w w:val="97"/>
                <w:sz w:val="28"/>
              </w:rPr>
            </w:pPr>
          </w:p>
        </w:tc>
      </w:tr>
      <w:tr w:rsidR="002E2F46" w:rsidTr="00794C94">
        <w:trPr>
          <w:trHeight w:val="321"/>
        </w:trPr>
        <w:tc>
          <w:tcPr>
            <w:tcW w:w="940" w:type="dxa"/>
            <w:shd w:val="clear" w:color="auto" w:fill="auto"/>
            <w:vAlign w:val="bottom"/>
          </w:tcPr>
          <w:p w:rsidR="002E2F46" w:rsidRDefault="002E2F46" w:rsidP="00794C94">
            <w:pPr>
              <w:spacing w:line="0" w:lineRule="atLeast"/>
              <w:ind w:left="560"/>
              <w:jc w:val="center"/>
              <w:rPr>
                <w:rFonts w:ascii="Arial Narrow" w:eastAsia="Arial Narrow" w:hAnsi="Arial Narrow"/>
                <w:sz w:val="28"/>
              </w:rPr>
            </w:pPr>
          </w:p>
        </w:tc>
        <w:tc>
          <w:tcPr>
            <w:tcW w:w="7700" w:type="dxa"/>
            <w:shd w:val="clear" w:color="auto" w:fill="auto"/>
            <w:vAlign w:val="bottom"/>
          </w:tcPr>
          <w:p w:rsidR="002E2F46" w:rsidRDefault="002E2F46" w:rsidP="00794C94">
            <w:pPr>
              <w:spacing w:line="0" w:lineRule="atLeast"/>
              <w:ind w:left="40"/>
              <w:rPr>
                <w:rFonts w:ascii="Arial Narrow" w:eastAsia="Arial Narrow" w:hAnsi="Arial Narrow"/>
                <w:sz w:val="28"/>
              </w:rPr>
            </w:pPr>
          </w:p>
        </w:tc>
        <w:tc>
          <w:tcPr>
            <w:tcW w:w="600" w:type="dxa"/>
            <w:shd w:val="clear" w:color="auto" w:fill="auto"/>
            <w:vAlign w:val="bottom"/>
          </w:tcPr>
          <w:p w:rsidR="002E2F46" w:rsidRDefault="002E2F46" w:rsidP="00794C94">
            <w:pPr>
              <w:spacing w:line="0" w:lineRule="atLeast"/>
              <w:rPr>
                <w:rFonts w:ascii="Arial Narrow" w:eastAsia="Arial Narrow" w:hAnsi="Arial Narrow"/>
                <w:w w:val="97"/>
                <w:sz w:val="28"/>
              </w:rPr>
            </w:pPr>
          </w:p>
        </w:tc>
      </w:tr>
      <w:tr w:rsidR="002E2F46" w:rsidTr="00794C94">
        <w:trPr>
          <w:trHeight w:val="321"/>
        </w:trPr>
        <w:tc>
          <w:tcPr>
            <w:tcW w:w="940" w:type="dxa"/>
            <w:shd w:val="clear" w:color="auto" w:fill="auto"/>
            <w:vAlign w:val="bottom"/>
          </w:tcPr>
          <w:p w:rsidR="002E2F46" w:rsidRDefault="002E2F46" w:rsidP="00794C94">
            <w:pPr>
              <w:spacing w:line="0" w:lineRule="atLeast"/>
              <w:ind w:left="560"/>
              <w:rPr>
                <w:rFonts w:ascii="Arial Narrow" w:eastAsia="Arial Narrow" w:hAnsi="Arial Narrow"/>
                <w:sz w:val="28"/>
              </w:rPr>
            </w:pPr>
          </w:p>
        </w:tc>
        <w:tc>
          <w:tcPr>
            <w:tcW w:w="7700" w:type="dxa"/>
            <w:shd w:val="clear" w:color="auto" w:fill="auto"/>
            <w:vAlign w:val="bottom"/>
          </w:tcPr>
          <w:p w:rsidR="002E2F46" w:rsidRDefault="002E2F46" w:rsidP="00794C94">
            <w:pPr>
              <w:spacing w:line="0" w:lineRule="atLeast"/>
              <w:ind w:left="40"/>
              <w:rPr>
                <w:rFonts w:ascii="Arial Narrow" w:eastAsia="Arial Narrow" w:hAnsi="Arial Narrow"/>
                <w:sz w:val="28"/>
              </w:rPr>
            </w:pPr>
          </w:p>
        </w:tc>
        <w:tc>
          <w:tcPr>
            <w:tcW w:w="600" w:type="dxa"/>
            <w:shd w:val="clear" w:color="auto" w:fill="auto"/>
            <w:vAlign w:val="bottom"/>
          </w:tcPr>
          <w:p w:rsidR="002E2F46" w:rsidRDefault="002E2F46" w:rsidP="00794C94">
            <w:pPr>
              <w:spacing w:line="0" w:lineRule="atLeast"/>
              <w:jc w:val="right"/>
              <w:rPr>
                <w:rFonts w:ascii="Arial Narrow" w:eastAsia="Arial Narrow" w:hAnsi="Arial Narrow"/>
                <w:w w:val="97"/>
                <w:sz w:val="28"/>
              </w:rPr>
            </w:pPr>
          </w:p>
        </w:tc>
      </w:tr>
      <w:tr w:rsidR="002E2F46" w:rsidTr="00794C94">
        <w:trPr>
          <w:trHeight w:val="367"/>
        </w:trPr>
        <w:tc>
          <w:tcPr>
            <w:tcW w:w="940" w:type="dxa"/>
            <w:shd w:val="clear" w:color="auto" w:fill="auto"/>
            <w:vAlign w:val="bottom"/>
          </w:tcPr>
          <w:p w:rsidR="002E2F46" w:rsidRDefault="002E2F46" w:rsidP="00794C94">
            <w:pPr>
              <w:spacing w:line="0" w:lineRule="atLeast"/>
              <w:ind w:left="560"/>
              <w:jc w:val="center"/>
              <w:rPr>
                <w:rFonts w:ascii="Arial Narrow" w:eastAsia="Arial Narrow" w:hAnsi="Arial Narrow"/>
                <w:sz w:val="28"/>
              </w:rPr>
            </w:pPr>
          </w:p>
        </w:tc>
        <w:tc>
          <w:tcPr>
            <w:tcW w:w="7700" w:type="dxa"/>
            <w:shd w:val="clear" w:color="auto" w:fill="auto"/>
            <w:vAlign w:val="bottom"/>
          </w:tcPr>
          <w:p w:rsidR="002E2F46" w:rsidRDefault="002E2F46" w:rsidP="00794C94">
            <w:pPr>
              <w:spacing w:line="0" w:lineRule="atLeast"/>
              <w:ind w:left="40"/>
              <w:rPr>
                <w:rFonts w:ascii="Arial Narrow" w:eastAsia="Arial Narrow" w:hAnsi="Arial Narrow"/>
                <w:sz w:val="28"/>
              </w:rPr>
            </w:pPr>
          </w:p>
        </w:tc>
        <w:tc>
          <w:tcPr>
            <w:tcW w:w="600" w:type="dxa"/>
            <w:shd w:val="clear" w:color="auto" w:fill="auto"/>
            <w:vAlign w:val="bottom"/>
          </w:tcPr>
          <w:p w:rsidR="002E2F46" w:rsidRDefault="002E2F46" w:rsidP="00794C94">
            <w:pPr>
              <w:spacing w:line="0" w:lineRule="atLeast"/>
              <w:jc w:val="right"/>
              <w:rPr>
                <w:rFonts w:ascii="Arial Narrow" w:eastAsia="Arial Narrow" w:hAnsi="Arial Narrow"/>
                <w:w w:val="97"/>
                <w:sz w:val="28"/>
              </w:rPr>
            </w:pPr>
          </w:p>
        </w:tc>
      </w:tr>
      <w:tr w:rsidR="002E2F46" w:rsidTr="00794C94">
        <w:trPr>
          <w:trHeight w:val="330"/>
        </w:trPr>
        <w:tc>
          <w:tcPr>
            <w:tcW w:w="940" w:type="dxa"/>
            <w:shd w:val="clear" w:color="auto" w:fill="auto"/>
            <w:vAlign w:val="bottom"/>
          </w:tcPr>
          <w:p w:rsidR="002E2F46" w:rsidRDefault="002E2F46" w:rsidP="00794C94">
            <w:pPr>
              <w:spacing w:line="0" w:lineRule="atLeast"/>
              <w:ind w:left="560"/>
              <w:jc w:val="center"/>
              <w:rPr>
                <w:rFonts w:ascii="Arial Narrow" w:eastAsia="Arial Narrow" w:hAnsi="Arial Narrow"/>
                <w:sz w:val="28"/>
              </w:rPr>
            </w:pPr>
          </w:p>
        </w:tc>
        <w:tc>
          <w:tcPr>
            <w:tcW w:w="7700" w:type="dxa"/>
            <w:shd w:val="clear" w:color="auto" w:fill="auto"/>
            <w:vAlign w:val="bottom"/>
          </w:tcPr>
          <w:p w:rsidR="002E2F46" w:rsidRDefault="002E2F46" w:rsidP="00794C94">
            <w:pPr>
              <w:spacing w:line="0" w:lineRule="atLeast"/>
              <w:ind w:left="40"/>
              <w:rPr>
                <w:rFonts w:ascii="Arial Narrow" w:eastAsia="Arial Narrow" w:hAnsi="Arial Narrow"/>
                <w:sz w:val="28"/>
              </w:rPr>
            </w:pPr>
          </w:p>
        </w:tc>
        <w:tc>
          <w:tcPr>
            <w:tcW w:w="600" w:type="dxa"/>
            <w:tcBorders>
              <w:bottom w:val="single" w:sz="8" w:space="0" w:color="auto"/>
            </w:tcBorders>
            <w:shd w:val="clear" w:color="auto" w:fill="auto"/>
            <w:vAlign w:val="bottom"/>
          </w:tcPr>
          <w:p w:rsidR="002E2F46" w:rsidRDefault="002E2F46" w:rsidP="00794C94">
            <w:pPr>
              <w:spacing w:line="0" w:lineRule="atLeast"/>
              <w:jc w:val="right"/>
              <w:rPr>
                <w:rFonts w:ascii="Arial Narrow" w:eastAsia="Arial Narrow" w:hAnsi="Arial Narrow"/>
                <w:w w:val="97"/>
                <w:sz w:val="28"/>
              </w:rPr>
            </w:pPr>
          </w:p>
        </w:tc>
      </w:tr>
      <w:tr w:rsidR="002E2F46" w:rsidTr="00794C94">
        <w:trPr>
          <w:trHeight w:val="745"/>
        </w:trPr>
        <w:tc>
          <w:tcPr>
            <w:tcW w:w="940" w:type="dxa"/>
            <w:shd w:val="clear" w:color="auto" w:fill="auto"/>
            <w:vAlign w:val="bottom"/>
          </w:tcPr>
          <w:p w:rsidR="002E2F46" w:rsidRDefault="002E2F46" w:rsidP="00794C94">
            <w:pPr>
              <w:spacing w:line="0" w:lineRule="atLeast"/>
              <w:rPr>
                <w:rFonts w:ascii="Times New Roman" w:eastAsia="Times New Roman" w:hAnsi="Times New Roman"/>
                <w:sz w:val="24"/>
              </w:rPr>
            </w:pPr>
          </w:p>
        </w:tc>
        <w:tc>
          <w:tcPr>
            <w:tcW w:w="7700" w:type="dxa"/>
            <w:shd w:val="clear" w:color="auto" w:fill="auto"/>
            <w:vAlign w:val="bottom"/>
          </w:tcPr>
          <w:p w:rsidR="002E2F46" w:rsidRDefault="002E2F46" w:rsidP="00794C94">
            <w:pPr>
              <w:spacing w:line="0" w:lineRule="atLeast"/>
              <w:rPr>
                <w:rFonts w:ascii="Times New Roman" w:eastAsia="Times New Roman" w:hAnsi="Times New Roman"/>
                <w:sz w:val="24"/>
              </w:rPr>
            </w:pPr>
          </w:p>
        </w:tc>
        <w:tc>
          <w:tcPr>
            <w:tcW w:w="600" w:type="dxa"/>
            <w:shd w:val="clear" w:color="auto" w:fill="auto"/>
            <w:vAlign w:val="bottom"/>
          </w:tcPr>
          <w:p w:rsidR="002E2F46" w:rsidRDefault="002E2F46" w:rsidP="00794C94">
            <w:pPr>
              <w:spacing w:line="0" w:lineRule="atLeast"/>
              <w:jc w:val="right"/>
              <w:rPr>
                <w:rFonts w:ascii="Arial Narrow" w:eastAsia="Arial Narrow" w:hAnsi="Arial Narrow"/>
                <w:w w:val="95"/>
                <w:sz w:val="28"/>
              </w:rPr>
            </w:pPr>
          </w:p>
        </w:tc>
      </w:tr>
    </w:tbl>
    <w:p w:rsidR="002E2F46" w:rsidRDefault="002E2F46" w:rsidP="002E2F46">
      <w:pPr>
        <w:spacing w:line="200" w:lineRule="exact"/>
        <w:rPr>
          <w:rFonts w:ascii="Times New Roman" w:eastAsia="Times New Roman" w:hAnsi="Times New Roman"/>
        </w:rPr>
      </w:pPr>
    </w:p>
    <w:p w:rsidR="002E2F46" w:rsidRDefault="002E2F46" w:rsidP="002E2F46">
      <w:pPr>
        <w:rPr>
          <w:rFonts w:ascii="Arial Narrow" w:eastAsia="Arial Narrow" w:hAnsi="Arial Narrow"/>
          <w:w w:val="95"/>
          <w:sz w:val="28"/>
        </w:rPr>
        <w:sectPr w:rsidR="002E2F46" w:rsidSect="00B63EB0">
          <w:pgSz w:w="12240" w:h="15840"/>
          <w:pgMar w:top="1440" w:right="900" w:bottom="1440" w:left="720" w:header="0" w:footer="0" w:gutter="0"/>
          <w:pgBorders w:offsetFrom="page">
            <w:top w:val="single" w:sz="4" w:space="24" w:color="7030A0"/>
            <w:left w:val="single" w:sz="4" w:space="24" w:color="7030A0"/>
            <w:bottom w:val="single" w:sz="4" w:space="24" w:color="7030A0"/>
            <w:right w:val="single" w:sz="4" w:space="24" w:color="7030A0"/>
          </w:pgBorders>
          <w:cols w:space="0" w:equalWidth="0">
            <w:col w:w="10620"/>
          </w:cols>
          <w:docGrid w:linePitch="360"/>
        </w:sectPr>
      </w:pPr>
    </w:p>
    <w:p w:rsidR="00C07EA2" w:rsidRDefault="00C07EA2"/>
    <w:sectPr w:rsidR="00C07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46"/>
    <w:rsid w:val="002E2F46"/>
    <w:rsid w:val="00C0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C5DD"/>
  <w15:chartTrackingRefBased/>
  <w15:docId w15:val="{1D491921-D588-423D-A53F-5F2E9887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F46"/>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F46"/>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2E2F46"/>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Sowell, Antonia</dc:creator>
  <cp:keywords/>
  <dc:description/>
  <cp:lastModifiedBy>Sowell, Antonia</cp:lastModifiedBy>
  <cp:revision>1</cp:revision>
  <dcterms:created xsi:type="dcterms:W3CDTF">2022-08-04T18:17:00Z</dcterms:created>
  <dcterms:modified xsi:type="dcterms:W3CDTF">2022-08-04T18:24:00Z</dcterms:modified>
</cp:coreProperties>
</file>